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7B" w:rsidRPr="0078055C" w:rsidRDefault="005A337B" w:rsidP="005A337B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>ВНИМАНИЕ! Процедура имеет медицинские противопоказания. Наличие или отсутствие показаний/про</w:t>
      </w:r>
      <w:r>
        <w:rPr>
          <w:b/>
          <w:bCs/>
          <w:sz w:val="26"/>
          <w:szCs w:val="26"/>
        </w:rPr>
        <w:t>тивопоказаний, количество проце</w:t>
      </w:r>
      <w:r w:rsidRPr="0078055C">
        <w:rPr>
          <w:b/>
          <w:bCs/>
          <w:sz w:val="26"/>
          <w:szCs w:val="26"/>
        </w:rPr>
        <w:t>дур, показанных пациенту, устанавливает</w:t>
      </w:r>
      <w:r>
        <w:rPr>
          <w:b/>
          <w:bCs/>
          <w:sz w:val="26"/>
          <w:szCs w:val="26"/>
        </w:rPr>
        <w:t xml:space="preserve"> врач. Данный метод является ди</w:t>
      </w:r>
      <w:r w:rsidRPr="0078055C">
        <w:rPr>
          <w:b/>
          <w:bCs/>
          <w:sz w:val="26"/>
          <w:szCs w:val="26"/>
        </w:rPr>
        <w:t>агностическим, проводимым по назначению лечащего врача. Нижеприведенная информац</w:t>
      </w:r>
      <w:r>
        <w:rPr>
          <w:b/>
          <w:bCs/>
          <w:sz w:val="26"/>
          <w:szCs w:val="26"/>
        </w:rPr>
        <w:t>ия носит исключительно ознакоми</w:t>
      </w:r>
      <w:r w:rsidRPr="0078055C">
        <w:rPr>
          <w:b/>
          <w:bCs/>
          <w:sz w:val="26"/>
          <w:szCs w:val="26"/>
        </w:rPr>
        <w:t>тельно-справочный характер и не явл</w:t>
      </w:r>
      <w:r>
        <w:rPr>
          <w:b/>
          <w:bCs/>
          <w:sz w:val="26"/>
          <w:szCs w:val="26"/>
        </w:rPr>
        <w:t>яется публичной офертой. Необхо</w:t>
      </w:r>
      <w:r w:rsidRPr="0078055C">
        <w:rPr>
          <w:b/>
          <w:bCs/>
          <w:sz w:val="26"/>
          <w:szCs w:val="26"/>
        </w:rPr>
        <w:t xml:space="preserve">дима консультация врача. </w:t>
      </w:r>
    </w:p>
    <w:p w:rsidR="005A337B" w:rsidRDefault="005A337B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15831" w:rsidRPr="00E2507A" w:rsidRDefault="005A337B" w:rsidP="001A568D">
      <w:pPr>
        <w:ind w:firstLine="426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E2507A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Ректоскопия, </w:t>
      </w:r>
      <w:proofErr w:type="spellStart"/>
      <w:r w:rsidRPr="00E2507A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сигмоскопия</w:t>
      </w:r>
      <w:proofErr w:type="spellEnd"/>
      <w:r w:rsidRPr="00E2507A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, </w:t>
      </w:r>
      <w:proofErr w:type="spellStart"/>
      <w:r w:rsidRPr="00E2507A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колоноскопия</w:t>
      </w:r>
      <w:proofErr w:type="spellEnd"/>
      <w:r w:rsidRPr="00E2507A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, </w:t>
      </w:r>
      <w:proofErr w:type="spellStart"/>
      <w:r w:rsidRPr="00E2507A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илеоколоноскопия</w:t>
      </w:r>
      <w:proofErr w:type="spellEnd"/>
    </w:p>
    <w:p w:rsidR="005A337B" w:rsidRPr="00E2507A" w:rsidRDefault="005A337B" w:rsidP="001A568D">
      <w:pPr>
        <w:pStyle w:val="Standard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2507A">
        <w:rPr>
          <w:rFonts w:ascii="Times New Roman" w:hAnsi="Times New Roman" w:cs="Times New Roman"/>
          <w:sz w:val="26"/>
          <w:szCs w:val="26"/>
        </w:rPr>
        <w:t>Исследование выполняется при помощи эндоскопа, который проводится через анальное отверстие (кол</w:t>
      </w:r>
      <w:proofErr w:type="gramStart"/>
      <w:r w:rsidRPr="00E2507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25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07A">
        <w:rPr>
          <w:rFonts w:ascii="Times New Roman" w:hAnsi="Times New Roman" w:cs="Times New Roman"/>
          <w:sz w:val="26"/>
          <w:szCs w:val="26"/>
        </w:rPr>
        <w:t>илеостому</w:t>
      </w:r>
      <w:proofErr w:type="spellEnd"/>
      <w:r w:rsidRPr="00E2507A">
        <w:rPr>
          <w:rFonts w:ascii="Times New Roman" w:hAnsi="Times New Roman" w:cs="Times New Roman"/>
          <w:sz w:val="26"/>
          <w:szCs w:val="26"/>
        </w:rPr>
        <w:t xml:space="preserve">) для осмотра толстой и частично тонкой  кишок. Для уточнения диагноза могут применяться дополнительные методики: </w:t>
      </w:r>
      <w:proofErr w:type="spellStart"/>
      <w:r w:rsidRPr="00E2507A">
        <w:rPr>
          <w:rFonts w:ascii="Times New Roman" w:hAnsi="Times New Roman" w:cs="Times New Roman"/>
          <w:sz w:val="26"/>
          <w:szCs w:val="26"/>
        </w:rPr>
        <w:t>хромоскопия</w:t>
      </w:r>
      <w:proofErr w:type="spellEnd"/>
      <w:r w:rsidRPr="00E2507A">
        <w:rPr>
          <w:rFonts w:ascii="Times New Roman" w:hAnsi="Times New Roman" w:cs="Times New Roman"/>
          <w:sz w:val="26"/>
          <w:szCs w:val="26"/>
        </w:rPr>
        <w:t xml:space="preserve"> (метод окрашивания тканей), увеличительная эндоскопия, </w:t>
      </w:r>
      <w:proofErr w:type="spellStart"/>
      <w:r w:rsidRPr="00E2507A">
        <w:rPr>
          <w:rFonts w:ascii="Times New Roman" w:hAnsi="Times New Roman" w:cs="Times New Roman"/>
          <w:sz w:val="26"/>
          <w:szCs w:val="26"/>
        </w:rPr>
        <w:t>эндосонография</w:t>
      </w:r>
      <w:proofErr w:type="spellEnd"/>
      <w:r w:rsidRPr="00E2507A">
        <w:rPr>
          <w:rFonts w:ascii="Times New Roman" w:hAnsi="Times New Roman" w:cs="Times New Roman"/>
          <w:sz w:val="26"/>
          <w:szCs w:val="26"/>
        </w:rPr>
        <w:t xml:space="preserve"> (ультразвуковое эндоскопическое исследование) и другие методики, в т.ч. с применением специализированного оборудования, а также биопсия (получение образцов ткани), являющаяся стандартом диагностики многих заболеваний. </w:t>
      </w:r>
    </w:p>
    <w:p w:rsidR="005A337B" w:rsidRPr="00E2507A" w:rsidRDefault="005A337B" w:rsidP="001A568D">
      <w:pPr>
        <w:pStyle w:val="Standard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2507A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При наличии показаний</w:t>
      </w:r>
      <w:r w:rsidRPr="00E250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E2507A">
        <w:rPr>
          <w:rFonts w:ascii="Times New Roman" w:hAnsi="Times New Roman" w:cs="Times New Roman"/>
          <w:bCs/>
          <w:sz w:val="26"/>
          <w:szCs w:val="26"/>
        </w:rPr>
        <w:t xml:space="preserve">технических возможностей и отсутствии противопоказаний </w:t>
      </w:r>
      <w:r w:rsidRPr="00E250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проводится эндоскопическое лечение с целью удаления новообразований ЖКТ, инородных тел, остановки и профилактики кровотечений, лечения стриктур (сужений) и лечения нарушения целостности ЖКТ различного генеза, в том числе с применением специализированного оборудования, инструментария, конструкций.</w:t>
      </w:r>
    </w:p>
    <w:p w:rsidR="001A568D" w:rsidRPr="00E2507A" w:rsidRDefault="001A568D" w:rsidP="001A5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2507A">
        <w:rPr>
          <w:rFonts w:ascii="Times New Roman" w:hAnsi="Times New Roman" w:cs="Times New Roman"/>
          <w:i/>
          <w:sz w:val="26"/>
          <w:szCs w:val="26"/>
        </w:rPr>
        <w:t>Эндоскопическое вмешательство выполняется</w:t>
      </w:r>
      <w:r w:rsidRPr="00E2507A">
        <w:rPr>
          <w:rFonts w:ascii="Times New Roman" w:hAnsi="Times New Roman" w:cs="Times New Roman"/>
          <w:sz w:val="26"/>
          <w:szCs w:val="26"/>
        </w:rPr>
        <w:t xml:space="preserve"> специалистом, имеющим сертификат/аккредитацию по специальности эндоскопия, специалистом, </w:t>
      </w:r>
      <w:r w:rsidRPr="00E2507A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проходящим курс последипломного образования,</w:t>
      </w:r>
      <w:r w:rsidRPr="00E2507A">
        <w:rPr>
          <w:rFonts w:ascii="Times New Roman" w:hAnsi="Times New Roman" w:cs="Times New Roman"/>
          <w:sz w:val="26"/>
          <w:szCs w:val="26"/>
        </w:rPr>
        <w:t xml:space="preserve"> под руководством </w:t>
      </w:r>
      <w:proofErr w:type="spellStart"/>
      <w:r w:rsidRPr="00E2507A">
        <w:rPr>
          <w:rFonts w:ascii="Times New Roman" w:hAnsi="Times New Roman" w:cs="Times New Roman"/>
          <w:sz w:val="26"/>
          <w:szCs w:val="26"/>
        </w:rPr>
        <w:t>врача-эндоскописта</w:t>
      </w:r>
      <w:proofErr w:type="spellEnd"/>
      <w:r w:rsidRPr="00E2507A">
        <w:rPr>
          <w:rFonts w:ascii="Times New Roman" w:hAnsi="Times New Roman" w:cs="Times New Roman"/>
          <w:sz w:val="26"/>
          <w:szCs w:val="26"/>
        </w:rPr>
        <w:t>, также могут дополнительно привлекаться специалисты-консультанты.</w:t>
      </w:r>
    </w:p>
    <w:p w:rsidR="001A568D" w:rsidRPr="00E2507A" w:rsidRDefault="001A568D" w:rsidP="001A56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07A">
        <w:rPr>
          <w:rFonts w:ascii="Times New Roman" w:eastAsia="Times New Roman" w:hAnsi="Times New Roman" w:cs="Times New Roman"/>
          <w:i/>
          <w:sz w:val="26"/>
          <w:szCs w:val="26"/>
        </w:rPr>
        <w:t xml:space="preserve">Переносимость: </w:t>
      </w:r>
      <w:r w:rsidRPr="00E2507A">
        <w:rPr>
          <w:rFonts w:ascii="Times New Roman" w:eastAsia="Times New Roman" w:hAnsi="Times New Roman" w:cs="Times New Roman"/>
          <w:sz w:val="26"/>
          <w:szCs w:val="26"/>
        </w:rPr>
        <w:t xml:space="preserve">могут возникать ощущения дискомфорта в заднем проходе, </w:t>
      </w:r>
      <w:proofErr w:type="spellStart"/>
      <w:r w:rsidRPr="00E2507A">
        <w:rPr>
          <w:rFonts w:ascii="Times New Roman" w:eastAsia="Times New Roman" w:hAnsi="Times New Roman" w:cs="Times New Roman"/>
          <w:sz w:val="26"/>
          <w:szCs w:val="26"/>
        </w:rPr>
        <w:t>распирания</w:t>
      </w:r>
      <w:proofErr w:type="spellEnd"/>
      <w:r w:rsidRPr="00E2507A">
        <w:rPr>
          <w:rFonts w:ascii="Times New Roman" w:eastAsia="Times New Roman" w:hAnsi="Times New Roman" w:cs="Times New Roman"/>
          <w:sz w:val="26"/>
          <w:szCs w:val="26"/>
        </w:rPr>
        <w:t xml:space="preserve"> и болезненности в животе, позывы на дефекацию, отрыжка, позывы на рвоту.</w:t>
      </w:r>
    </w:p>
    <w:p w:rsidR="001A568D" w:rsidRPr="00E2507A" w:rsidRDefault="001A568D" w:rsidP="001A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507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После вмешательства</w:t>
      </w:r>
      <w:r w:rsidRPr="00E250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Следует воздержаться от приема пищи и напитков </w:t>
      </w:r>
      <w:r w:rsidRPr="00E2507A">
        <w:rPr>
          <w:rFonts w:ascii="Times New Roman" w:eastAsia="Calibri" w:hAnsi="Times New Roman" w:cs="Times New Roman"/>
          <w:sz w:val="26"/>
          <w:szCs w:val="26"/>
        </w:rPr>
        <w:t xml:space="preserve">в течение 30 минут; диету и ее продолжительность необходимо согласовать с врачом. При проведении исследования под </w:t>
      </w:r>
      <w:proofErr w:type="spellStart"/>
      <w:r w:rsidRPr="00E2507A">
        <w:rPr>
          <w:rFonts w:ascii="Times New Roman" w:eastAsia="Calibri" w:hAnsi="Times New Roman" w:cs="Times New Roman"/>
          <w:sz w:val="26"/>
          <w:szCs w:val="26"/>
        </w:rPr>
        <w:t>седацией</w:t>
      </w:r>
      <w:proofErr w:type="spellEnd"/>
      <w:r w:rsidRPr="00E2507A">
        <w:rPr>
          <w:rFonts w:ascii="Times New Roman" w:eastAsia="Calibri" w:hAnsi="Times New Roman" w:cs="Times New Roman"/>
          <w:sz w:val="26"/>
          <w:szCs w:val="26"/>
        </w:rPr>
        <w:t xml:space="preserve"> не рекомендуется управлять транспортными средствами, выполнять ответственную работу в течение суток. После эндоскопического лечения может потребоваться дополнительная медикаментозная терапия и мероприятия, направленные на профилактику развития осложнений (назначающиеся лечащим врачом).</w:t>
      </w:r>
    </w:p>
    <w:p w:rsidR="001A568D" w:rsidRPr="00E2507A" w:rsidRDefault="001A568D" w:rsidP="001A56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плохой подготовке, плохой переносимости процедуры, выявленных рисках развития нежелательных явлений проведения процедуры,</w:t>
      </w:r>
      <w:r w:rsidRPr="00E2507A">
        <w:rPr>
          <w:rFonts w:ascii="Times New Roman" w:eastAsia="Times New Roman" w:hAnsi="Times New Roman" w:cs="Times New Roman"/>
          <w:sz w:val="26"/>
          <w:szCs w:val="26"/>
        </w:rPr>
        <w:t xml:space="preserve"> невыполнении необходимых инструкций </w:t>
      </w:r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врач имеет право отложить либо прекратить его выполнение.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250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Риски, связанные с оказанием медицинской помощи: 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2507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Предстоящая Вам процедура является инструмента</w:t>
      </w:r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льным вмешательством, которое несёт в себе риски осложнений, в том числе: 1) повреждение тканей и органов; 2) кровотечение; 3) рефлекторные </w:t>
      </w:r>
      <w:proofErr w:type="spellStart"/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бронхо-легочные</w:t>
      </w:r>
      <w:proofErr w:type="spellEnd"/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proofErr w:type="gramStart"/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сердечно-сосудистые</w:t>
      </w:r>
      <w:proofErr w:type="spellEnd"/>
      <w:proofErr w:type="gramEnd"/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неврологические расстройства; 4) аллергические реакции; 5) инфекционные; 6) </w:t>
      </w:r>
      <w:proofErr w:type="spellStart"/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постполипэктомический</w:t>
      </w:r>
      <w:proofErr w:type="spellEnd"/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синдром; 7) другие, более редкие осложнения. Также исследование может оказаться неинформативным, в т. ч. по техническим причинам. 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250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Возможные варианты медицинского вмешательства: 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2507A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Выполнение эндоскопического вмешательства с применением местного анестетика:</w:t>
      </w:r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улучшения переносимости  исследования необходимо проконсультироваться с врачом о необходимости дополнительного применения лекарственных препаратов.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07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Выполнение эндоскопического вмешательства под внутривенной </w:t>
      </w:r>
      <w:proofErr w:type="spellStart"/>
      <w:r w:rsidRPr="00E2507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седацией</w:t>
      </w:r>
      <w:proofErr w:type="spellEnd"/>
      <w:r w:rsidRPr="00E2507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(наркозом)</w:t>
      </w:r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необходимо заранее (при записи на исслед</w:t>
      </w:r>
      <w:r w:rsidRPr="00E2507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ование/вмешательство) обговорить </w:t>
      </w:r>
      <w:proofErr w:type="spellStart"/>
      <w:r w:rsidRPr="00E2507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возможность,</w:t>
      </w:r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Pr="00E250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</w:t>
      </w:r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обенности</w:t>
      </w:r>
      <w:proofErr w:type="spellEnd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необходимое </w:t>
      </w:r>
      <w:proofErr w:type="spellStart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дообследование</w:t>
      </w:r>
      <w:proofErr w:type="spellEnd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возможные осложнения с </w:t>
      </w:r>
      <w:proofErr w:type="spellStart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эндоскопистом</w:t>
      </w:r>
      <w:proofErr w:type="spellEnd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(лечащим врачом) и врачом </w:t>
      </w:r>
      <w:proofErr w:type="spellStart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анестезиологом-реаниматологом</w:t>
      </w:r>
      <w:proofErr w:type="gramStart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едация</w:t>
      </w:r>
      <w:proofErr w:type="spellEnd"/>
      <w:r w:rsidRPr="00E25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(наркоз) является дополнительным риском вмешательства и препятствует медицинскому персоналу адекватно оценивать состояние пациента. </w:t>
      </w:r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Эндоскопическое заключение не является клиническим диагнозом. В силу различных причин постановка точного диагноза  возможна не всегда, поэтому могут потребоваться дополнительные методы обследования: лучевые методы, </w:t>
      </w:r>
      <w:proofErr w:type="spellStart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видеокапсульная</w:t>
      </w:r>
      <w:proofErr w:type="spellEnd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эндоскопия.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2507A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Возможные последствия медицинского вмешательства: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При эндоскопическом исследовании и лечении риски возникновения побочных явлений и осложнений могут достигать 1-15% соответственно, в редких случаях возможен летальный исход (менее 1%).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эндоскопического вмешательства в течение суток может сохраняться ощущение </w:t>
      </w:r>
      <w:proofErr w:type="spellStart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распирания</w:t>
      </w:r>
      <w:proofErr w:type="spellEnd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, болезненность, отрыжка, позывы на рвоту, охриплость. При появлении неприятных, необычных ощущений после эндоскопического вмешательства (ухудшение дыхания, падение давления, резкое изменение пульса, появление боли, слабости, примеси алой крови в стуле) необходимо своевременно связаться с врачом или организацией, оказывающей экстренную медицинскую помощь: ГБУ РМЭ «РКБ», г. Йошкар-Ола, ул. Осипенко, 33.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невозможности выполнения полного объема диагностического/лечебного вмешательства, отсутствии должного лечебного эффекта, а также для коррекции возможных осложнений может потребоваться </w:t>
      </w:r>
      <w:proofErr w:type="spellStart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дообследование</w:t>
      </w:r>
      <w:proofErr w:type="spellEnd"/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госпитализация, повторное эндоскопическое, другое интервенционное или оперативное вмешательство, медикаментозное неотложное интенсивное лечение, наркоз. 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07A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Предполагаемые результаты оказания медицинской помощи: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эндоскопического вмешательства может назначаться или корректироваться лечение.</w:t>
      </w:r>
    </w:p>
    <w:p w:rsidR="001A568D" w:rsidRPr="00E2507A" w:rsidRDefault="001A568D" w:rsidP="001A568D">
      <w:pPr>
        <w:spacing w:after="0" w:line="240" w:lineRule="atLeast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07A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отказа от выполнения эндоскопического вмешательства: невозможна постановка корректного диагноза, возможно ухудшение состояния и прогрессирование имеющихся заболеваний, но исключаются риски эндоскопического вмешательства.</w:t>
      </w:r>
    </w:p>
    <w:p w:rsidR="001A568D" w:rsidRPr="00E2507A" w:rsidRDefault="001A568D" w:rsidP="001A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A337B" w:rsidRPr="00E2507A" w:rsidRDefault="005A337B" w:rsidP="001A568D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5A337B" w:rsidRPr="00E2507A" w:rsidRDefault="005A337B" w:rsidP="001A568D">
      <w:pPr>
        <w:ind w:firstLine="426"/>
        <w:rPr>
          <w:rFonts w:ascii="Times New Roman" w:hAnsi="Times New Roman" w:cs="Times New Roman"/>
          <w:sz w:val="26"/>
          <w:szCs w:val="26"/>
        </w:rPr>
      </w:pPr>
    </w:p>
    <w:sectPr w:rsidR="005A337B" w:rsidRPr="00E2507A" w:rsidSect="0071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A337B"/>
    <w:rsid w:val="001A568D"/>
    <w:rsid w:val="005A337B"/>
    <w:rsid w:val="00715831"/>
    <w:rsid w:val="00E2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5A337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qFormat/>
    <w:rsid w:val="005A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2024-04-23T12:04:00Z</cp:lastPrinted>
  <dcterms:created xsi:type="dcterms:W3CDTF">2024-04-23T11:40:00Z</dcterms:created>
  <dcterms:modified xsi:type="dcterms:W3CDTF">2024-04-23T12:05:00Z</dcterms:modified>
</cp:coreProperties>
</file>